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01" w:rsidRDefault="00DB6801" w:rsidP="00DB6801">
      <w:pPr>
        <w:pStyle w:val="Kopfzeile"/>
        <w:tabs>
          <w:tab w:val="clear" w:pos="4536"/>
          <w:tab w:val="clear" w:pos="9072"/>
        </w:tabs>
        <w:rPr>
          <w:rFonts w:ascii="Arial" w:hAnsi="Arial" w:cs="Arial"/>
        </w:rPr>
      </w:pPr>
    </w:p>
    <w:p w:rsidR="00A96F63" w:rsidRDefault="00A96F63" w:rsidP="00DB6801">
      <w:pPr>
        <w:pStyle w:val="Kopfzeile"/>
        <w:tabs>
          <w:tab w:val="clear" w:pos="4536"/>
          <w:tab w:val="clear" w:pos="9072"/>
        </w:tabs>
        <w:rPr>
          <w:rFonts w:ascii="Arial" w:hAnsi="Arial" w:cs="Arial"/>
        </w:rPr>
      </w:pPr>
    </w:p>
    <w:p w:rsidR="00A96F63" w:rsidRPr="00121885" w:rsidRDefault="00A96F63" w:rsidP="00A96F63">
      <w:pPr>
        <w:pStyle w:val="Kopfzeile"/>
        <w:tabs>
          <w:tab w:val="clear" w:pos="4536"/>
          <w:tab w:val="clear" w:pos="9072"/>
        </w:tabs>
        <w:ind w:left="-142"/>
        <w:rPr>
          <w:rFonts w:ascii="Arial" w:hAnsi="Arial" w:cs="Arial"/>
        </w:rPr>
      </w:pPr>
    </w:p>
    <w:p w:rsidR="00DB6801" w:rsidRPr="00121885" w:rsidRDefault="00DB6801" w:rsidP="00DB6801">
      <w:pPr>
        <w:pStyle w:val="Kopfzeile"/>
        <w:tabs>
          <w:tab w:val="clear" w:pos="4536"/>
          <w:tab w:val="clear" w:pos="9072"/>
        </w:tabs>
        <w:rPr>
          <w:rFonts w:ascii="Arial" w:hAnsi="Arial" w:cs="Arial"/>
        </w:rPr>
      </w:pPr>
    </w:p>
    <w:p w:rsidR="00DB6801" w:rsidRDefault="00DB6801" w:rsidP="00DB6801">
      <w:pPr>
        <w:spacing w:after="0"/>
        <w:rPr>
          <w:rFonts w:ascii="Arial" w:hAnsi="Arial" w:cs="Arial"/>
          <w:sz w:val="24"/>
          <w:szCs w:val="24"/>
        </w:rPr>
      </w:pPr>
    </w:p>
    <w:p w:rsidR="00DB6801" w:rsidRPr="00121885" w:rsidRDefault="00DB6801" w:rsidP="00DB6801">
      <w:pPr>
        <w:spacing w:after="0"/>
        <w:rPr>
          <w:rFonts w:ascii="Arial" w:hAnsi="Arial" w:cs="Arial"/>
          <w:sz w:val="24"/>
          <w:szCs w:val="24"/>
        </w:rPr>
      </w:pPr>
    </w:p>
    <w:p w:rsidR="006C4BA6" w:rsidRDefault="00DB6801" w:rsidP="00DB6801">
      <w:pPr>
        <w:spacing w:after="0"/>
        <w:rPr>
          <w:rFonts w:ascii="Arial" w:hAnsi="Arial" w:cs="Arial"/>
          <w:noProof/>
          <w:sz w:val="24"/>
        </w:rPr>
      </w:pPr>
      <w:r>
        <w:rPr>
          <w:rFonts w:ascii="Arial" w:hAnsi="Arial" w:cs="Arial"/>
          <w:noProof/>
          <w:sz w:val="24"/>
        </w:rPr>
        <w:t>Finanzamt</w:t>
      </w:r>
      <w:r>
        <w:rPr>
          <w:rFonts w:ascii="Arial" w:hAnsi="Arial" w:cs="Arial"/>
          <w:noProof/>
          <w:sz w:val="24"/>
        </w:rPr>
        <w:br/>
      </w:r>
      <w:r w:rsidR="006C4BA6">
        <w:rPr>
          <w:rFonts w:ascii="Arial" w:hAnsi="Arial" w:cs="Arial"/>
          <w:noProof/>
          <w:sz w:val="24"/>
        </w:rPr>
        <w:t>&lt;Lagefinanzamt&gt;</w:t>
      </w:r>
    </w:p>
    <w:p w:rsidR="00DB6801" w:rsidRPr="00121885" w:rsidRDefault="006C4BA6" w:rsidP="00DB6801">
      <w:pPr>
        <w:spacing w:after="0"/>
        <w:rPr>
          <w:rFonts w:ascii="Arial" w:hAnsi="Arial" w:cs="Arial"/>
          <w:sz w:val="24"/>
          <w:szCs w:val="24"/>
        </w:rPr>
      </w:pPr>
      <w:r>
        <w:rPr>
          <w:rFonts w:ascii="Arial" w:hAnsi="Arial" w:cs="Arial"/>
          <w:noProof/>
          <w:sz w:val="24"/>
        </w:rPr>
        <w:t>&lt;Straße HNR&gt;</w:t>
      </w:r>
      <w:r w:rsidR="00DB6801">
        <w:rPr>
          <w:rFonts w:ascii="Arial" w:hAnsi="Arial" w:cs="Arial"/>
          <w:noProof/>
          <w:sz w:val="24"/>
        </w:rPr>
        <w:br/>
      </w:r>
      <w:r w:rsidR="00166E78">
        <w:rPr>
          <w:rFonts w:ascii="Arial" w:hAnsi="Arial" w:cs="Arial"/>
          <w:noProof/>
          <w:sz w:val="24"/>
        </w:rPr>
        <w:t>&lt;PLZ Ort</w:t>
      </w:r>
      <w:bookmarkStart w:id="0" w:name="_GoBack"/>
      <w:bookmarkEnd w:id="0"/>
      <w:r>
        <w:rPr>
          <w:rFonts w:ascii="Arial" w:hAnsi="Arial" w:cs="Arial"/>
          <w:noProof/>
          <w:sz w:val="24"/>
        </w:rPr>
        <w:t>&gt;</w:t>
      </w:r>
      <w:r w:rsidR="00DB6801">
        <w:rPr>
          <w:rFonts w:ascii="Arial" w:hAnsi="Arial" w:cs="Arial"/>
          <w:noProof/>
          <w:sz w:val="24"/>
        </w:rPr>
        <w:br/>
      </w:r>
    </w:p>
    <w:p w:rsidR="00DB6801" w:rsidRPr="00121885" w:rsidRDefault="00DB6801" w:rsidP="00DB6801">
      <w:pPr>
        <w:spacing w:after="0"/>
        <w:ind w:left="-567"/>
        <w:rPr>
          <w:rFonts w:ascii="Arial" w:hAnsi="Arial" w:cs="Arial"/>
          <w:sz w:val="24"/>
          <w:szCs w:val="24"/>
        </w:rPr>
      </w:pPr>
    </w:p>
    <w:p w:rsidR="00DB6801" w:rsidRPr="00121885" w:rsidRDefault="00DB6801" w:rsidP="00DB6801">
      <w:pPr>
        <w:spacing w:after="0"/>
        <w:ind w:left="-567"/>
        <w:rPr>
          <w:rFonts w:ascii="Arial" w:hAnsi="Arial" w:cs="Arial"/>
          <w:sz w:val="24"/>
          <w:szCs w:val="24"/>
        </w:rPr>
      </w:pPr>
    </w:p>
    <w:p w:rsidR="00DB6801" w:rsidRPr="00121885" w:rsidRDefault="00DB6801" w:rsidP="00DB6801">
      <w:pPr>
        <w:spacing w:after="0"/>
        <w:ind w:left="-567"/>
        <w:rPr>
          <w:rFonts w:ascii="Arial" w:hAnsi="Arial" w:cs="Arial"/>
          <w:sz w:val="24"/>
          <w:szCs w:val="24"/>
        </w:rPr>
      </w:pPr>
    </w:p>
    <w:p w:rsidR="00DB6801" w:rsidRPr="00121885" w:rsidRDefault="00DB6801" w:rsidP="00DB6801">
      <w:pPr>
        <w:tabs>
          <w:tab w:val="left" w:pos="3960"/>
          <w:tab w:val="left" w:pos="5940"/>
        </w:tabs>
        <w:spacing w:after="0"/>
        <w:ind w:left="-567" w:firstLine="567"/>
        <w:rPr>
          <w:rFonts w:ascii="Arial" w:hAnsi="Arial" w:cs="Arial"/>
          <w:sz w:val="24"/>
          <w:szCs w:val="24"/>
        </w:rPr>
      </w:pPr>
      <w:r w:rsidRPr="00121885">
        <w:rPr>
          <w:rFonts w:ascii="Arial" w:hAnsi="Arial" w:cs="Arial"/>
          <w:sz w:val="24"/>
          <w:szCs w:val="24"/>
        </w:rPr>
        <w:tab/>
      </w:r>
      <w:r>
        <w:rPr>
          <w:rFonts w:ascii="Arial" w:hAnsi="Arial" w:cs="Arial"/>
          <w:sz w:val="24"/>
          <w:szCs w:val="24"/>
        </w:rPr>
        <w:tab/>
      </w:r>
      <w:r w:rsidRPr="00121885">
        <w:rPr>
          <w:rFonts w:ascii="Arial" w:hAnsi="Arial" w:cs="Arial"/>
          <w:sz w:val="24"/>
          <w:szCs w:val="24"/>
        </w:rPr>
        <w:t>TT.MM.2022</w:t>
      </w:r>
    </w:p>
    <w:p w:rsidR="00DB6801" w:rsidRPr="00121885" w:rsidRDefault="00DB6801" w:rsidP="00DB6801">
      <w:pPr>
        <w:tabs>
          <w:tab w:val="left" w:pos="4500"/>
          <w:tab w:val="left" w:pos="6660"/>
        </w:tabs>
        <w:spacing w:after="0"/>
        <w:ind w:left="-567"/>
        <w:rPr>
          <w:rFonts w:ascii="Arial" w:hAnsi="Arial" w:cs="Arial"/>
          <w:sz w:val="24"/>
          <w:szCs w:val="24"/>
        </w:rPr>
      </w:pPr>
    </w:p>
    <w:p w:rsidR="00DB6801" w:rsidRPr="00121885" w:rsidRDefault="00DB6801" w:rsidP="00DB6801">
      <w:pPr>
        <w:tabs>
          <w:tab w:val="left" w:pos="4500"/>
          <w:tab w:val="left" w:pos="6660"/>
        </w:tabs>
        <w:spacing w:after="0"/>
        <w:ind w:left="-567"/>
        <w:rPr>
          <w:rFonts w:ascii="Arial" w:hAnsi="Arial" w:cs="Arial"/>
          <w:sz w:val="24"/>
          <w:szCs w:val="24"/>
        </w:rPr>
      </w:pPr>
    </w:p>
    <w:p w:rsidR="00DB6801" w:rsidRDefault="00DB6801" w:rsidP="00DB6801">
      <w:pPr>
        <w:tabs>
          <w:tab w:val="left" w:pos="4500"/>
          <w:tab w:val="left" w:pos="6660"/>
        </w:tabs>
        <w:spacing w:after="0"/>
        <w:ind w:left="-567"/>
        <w:rPr>
          <w:rFonts w:ascii="Arial" w:hAnsi="Arial" w:cs="Arial"/>
          <w:sz w:val="24"/>
          <w:szCs w:val="24"/>
        </w:rPr>
      </w:pPr>
    </w:p>
    <w:p w:rsidR="00DB6801" w:rsidRPr="00121885" w:rsidRDefault="00DB6801" w:rsidP="00DB6801">
      <w:pPr>
        <w:spacing w:after="0"/>
        <w:rPr>
          <w:rFonts w:ascii="Arial" w:hAnsi="Arial"/>
          <w:b/>
          <w:sz w:val="24"/>
          <w:szCs w:val="24"/>
        </w:rPr>
      </w:pPr>
      <w:r w:rsidRPr="00121885">
        <w:rPr>
          <w:rFonts w:ascii="Arial" w:hAnsi="Arial"/>
          <w:b/>
          <w:sz w:val="24"/>
          <w:szCs w:val="24"/>
        </w:rPr>
        <w:t xml:space="preserve">Aktenzeichen: </w:t>
      </w:r>
      <w:r w:rsidR="004F453A">
        <w:rPr>
          <w:rFonts w:ascii="Arial" w:hAnsi="Arial"/>
          <w:b/>
          <w:sz w:val="24"/>
          <w:szCs w:val="24"/>
          <w:highlight w:val="yellow"/>
        </w:rPr>
        <w:t>XX</w:t>
      </w:r>
      <w:r w:rsidRPr="00B668E2">
        <w:rPr>
          <w:rFonts w:ascii="Arial" w:hAnsi="Arial"/>
          <w:b/>
          <w:sz w:val="24"/>
          <w:szCs w:val="24"/>
          <w:highlight w:val="yellow"/>
        </w:rPr>
        <w:t>/</w:t>
      </w:r>
      <w:r w:rsidR="004F453A">
        <w:rPr>
          <w:rFonts w:ascii="Arial" w:hAnsi="Arial"/>
          <w:b/>
          <w:sz w:val="24"/>
          <w:szCs w:val="24"/>
          <w:highlight w:val="yellow"/>
        </w:rPr>
        <w:t>XXX</w:t>
      </w:r>
      <w:r w:rsidRPr="00B668E2">
        <w:rPr>
          <w:rFonts w:ascii="Arial" w:hAnsi="Arial"/>
          <w:b/>
          <w:sz w:val="24"/>
          <w:szCs w:val="24"/>
          <w:highlight w:val="yellow"/>
        </w:rPr>
        <w:t>/</w:t>
      </w:r>
      <w:r w:rsidR="004F453A">
        <w:rPr>
          <w:rFonts w:ascii="Arial" w:hAnsi="Arial"/>
          <w:b/>
          <w:sz w:val="24"/>
          <w:szCs w:val="24"/>
          <w:highlight w:val="yellow"/>
        </w:rPr>
        <w:t>XXXX</w:t>
      </w:r>
      <w:r w:rsidRPr="00B668E2">
        <w:rPr>
          <w:rFonts w:ascii="Arial" w:hAnsi="Arial"/>
          <w:b/>
          <w:sz w:val="24"/>
          <w:szCs w:val="24"/>
          <w:highlight w:val="yellow"/>
        </w:rPr>
        <w:t>/</w:t>
      </w:r>
      <w:r w:rsidR="004F453A">
        <w:rPr>
          <w:rFonts w:ascii="Arial" w:hAnsi="Arial"/>
          <w:b/>
          <w:sz w:val="24"/>
          <w:szCs w:val="24"/>
          <w:highlight w:val="yellow"/>
        </w:rPr>
        <w:t>XXX</w:t>
      </w:r>
      <w:r w:rsidRPr="00B668E2">
        <w:rPr>
          <w:rFonts w:ascii="Arial" w:hAnsi="Arial"/>
          <w:b/>
          <w:sz w:val="24"/>
          <w:szCs w:val="24"/>
          <w:highlight w:val="yellow"/>
        </w:rPr>
        <w:t>/</w:t>
      </w:r>
      <w:r w:rsidR="004F453A" w:rsidRPr="004F453A">
        <w:rPr>
          <w:rFonts w:ascii="Arial" w:hAnsi="Arial"/>
          <w:b/>
          <w:sz w:val="24"/>
          <w:szCs w:val="24"/>
          <w:highlight w:val="yellow"/>
        </w:rPr>
        <w:t>XXX</w:t>
      </w:r>
      <w:r w:rsidRPr="004F453A">
        <w:rPr>
          <w:rFonts w:ascii="Arial" w:hAnsi="Arial"/>
          <w:b/>
          <w:sz w:val="24"/>
          <w:szCs w:val="24"/>
          <w:highlight w:val="yellow"/>
        </w:rPr>
        <w:t>/</w:t>
      </w:r>
      <w:r w:rsidR="004F453A" w:rsidRPr="004F453A">
        <w:rPr>
          <w:rFonts w:ascii="Arial" w:hAnsi="Arial"/>
          <w:b/>
          <w:sz w:val="24"/>
          <w:szCs w:val="24"/>
          <w:highlight w:val="yellow"/>
        </w:rPr>
        <w:t>X</w:t>
      </w:r>
      <w:r w:rsidR="004F453A">
        <w:rPr>
          <w:rFonts w:ascii="Arial" w:hAnsi="Arial"/>
          <w:b/>
          <w:sz w:val="24"/>
          <w:szCs w:val="24"/>
        </w:rPr>
        <w:t xml:space="preserve"> </w:t>
      </w:r>
    </w:p>
    <w:p w:rsidR="00DB6801" w:rsidRPr="00121885" w:rsidRDefault="00DB6801" w:rsidP="00DB6801">
      <w:pPr>
        <w:pStyle w:val="berschrift1"/>
        <w:tabs>
          <w:tab w:val="left" w:pos="284"/>
        </w:tabs>
        <w:ind w:left="-567"/>
        <w:jc w:val="both"/>
      </w:pPr>
      <w:r w:rsidRPr="00121885">
        <w:t xml:space="preserve">        </w:t>
      </w:r>
      <w:proofErr w:type="spellStart"/>
      <w:r w:rsidRPr="00121885">
        <w:t>St.Nr</w:t>
      </w:r>
      <w:proofErr w:type="spellEnd"/>
      <w:r w:rsidRPr="00121885">
        <w:t xml:space="preserve">.: </w:t>
      </w:r>
    </w:p>
    <w:p w:rsidR="00DB6801" w:rsidRPr="00121885" w:rsidRDefault="00DB6801" w:rsidP="00DB6801">
      <w:pPr>
        <w:tabs>
          <w:tab w:val="left" w:pos="284"/>
        </w:tabs>
        <w:spacing w:after="0"/>
        <w:ind w:left="-567"/>
        <w:jc w:val="both"/>
        <w:rPr>
          <w:rFonts w:ascii="Arial" w:hAnsi="Arial" w:cs="Arial"/>
          <w:b/>
          <w:bCs/>
          <w:sz w:val="24"/>
          <w:szCs w:val="24"/>
        </w:rPr>
      </w:pPr>
      <w:r w:rsidRPr="00121885">
        <w:rPr>
          <w:rFonts w:ascii="Arial" w:hAnsi="Arial" w:cs="Arial"/>
          <w:b/>
          <w:bCs/>
          <w:sz w:val="24"/>
          <w:szCs w:val="24"/>
        </w:rPr>
        <w:t xml:space="preserve">        </w:t>
      </w:r>
      <w:proofErr w:type="spellStart"/>
      <w:r w:rsidRPr="00121885">
        <w:rPr>
          <w:rFonts w:ascii="Arial" w:hAnsi="Arial" w:cs="Arial"/>
          <w:b/>
          <w:bCs/>
          <w:sz w:val="24"/>
          <w:szCs w:val="24"/>
        </w:rPr>
        <w:t>St.Pfl</w:t>
      </w:r>
      <w:proofErr w:type="spellEnd"/>
      <w:r w:rsidRPr="00121885">
        <w:rPr>
          <w:rFonts w:ascii="Arial" w:hAnsi="Arial" w:cs="Arial"/>
          <w:b/>
          <w:bCs/>
          <w:sz w:val="24"/>
          <w:szCs w:val="24"/>
        </w:rPr>
        <w:t>.:</w:t>
      </w:r>
      <w:r>
        <w:rPr>
          <w:rFonts w:ascii="Arial" w:hAnsi="Arial" w:cs="Arial"/>
          <w:b/>
          <w:bCs/>
          <w:sz w:val="24"/>
          <w:szCs w:val="24"/>
        </w:rPr>
        <w:t xml:space="preserve"> </w:t>
      </w:r>
    </w:p>
    <w:p w:rsidR="00DB6801" w:rsidRDefault="00DB6801" w:rsidP="00DB6801">
      <w:pPr>
        <w:spacing w:after="0"/>
        <w:rPr>
          <w:rFonts w:ascii="Arial" w:hAnsi="Arial"/>
          <w:sz w:val="24"/>
          <w:szCs w:val="24"/>
        </w:rPr>
      </w:pPr>
    </w:p>
    <w:p w:rsidR="004F453A" w:rsidRPr="00121885" w:rsidRDefault="004F453A" w:rsidP="004F453A">
      <w:pPr>
        <w:spacing w:after="0"/>
        <w:rPr>
          <w:rFonts w:ascii="Arial" w:hAnsi="Arial"/>
          <w:b/>
          <w:sz w:val="24"/>
          <w:szCs w:val="24"/>
        </w:rPr>
      </w:pPr>
      <w:r>
        <w:rPr>
          <w:rFonts w:ascii="Arial" w:hAnsi="Arial"/>
          <w:b/>
          <w:sz w:val="24"/>
          <w:szCs w:val="24"/>
        </w:rPr>
        <w:t>Einspruch Verfassungsmäßigkeit Grundsteuer B</w:t>
      </w:r>
    </w:p>
    <w:p w:rsidR="00DB6801" w:rsidRDefault="00DB6801" w:rsidP="00DB6801">
      <w:pPr>
        <w:spacing w:after="0"/>
        <w:rPr>
          <w:rFonts w:ascii="Arial" w:hAnsi="Arial"/>
          <w:sz w:val="24"/>
          <w:szCs w:val="24"/>
        </w:rPr>
      </w:pPr>
    </w:p>
    <w:p w:rsidR="00DB6801" w:rsidRPr="00121885" w:rsidRDefault="00DB6801" w:rsidP="00DB6801">
      <w:pPr>
        <w:spacing w:after="0"/>
        <w:rPr>
          <w:rFonts w:ascii="Arial" w:hAnsi="Arial"/>
          <w:sz w:val="24"/>
          <w:szCs w:val="24"/>
        </w:rPr>
      </w:pPr>
    </w:p>
    <w:p w:rsidR="00DB6801" w:rsidRPr="00121885" w:rsidRDefault="00DB6801" w:rsidP="00A96F63">
      <w:pPr>
        <w:spacing w:after="0" w:line="360" w:lineRule="auto"/>
        <w:jc w:val="both"/>
        <w:rPr>
          <w:rFonts w:ascii="Arial" w:hAnsi="Arial"/>
          <w:sz w:val="24"/>
          <w:szCs w:val="24"/>
        </w:rPr>
      </w:pPr>
      <w:r w:rsidRPr="00121885">
        <w:rPr>
          <w:rFonts w:ascii="Arial" w:hAnsi="Arial"/>
          <w:sz w:val="24"/>
          <w:szCs w:val="24"/>
        </w:rPr>
        <w:t>Sehr geehrte Damen und Herren,</w:t>
      </w:r>
    </w:p>
    <w:p w:rsidR="00DB6801" w:rsidRPr="00121885" w:rsidRDefault="00DB6801" w:rsidP="00A96F63">
      <w:pPr>
        <w:spacing w:after="0" w:line="360" w:lineRule="auto"/>
        <w:jc w:val="both"/>
        <w:rPr>
          <w:rFonts w:ascii="Arial" w:hAnsi="Arial"/>
          <w:sz w:val="24"/>
          <w:szCs w:val="24"/>
        </w:rPr>
      </w:pPr>
    </w:p>
    <w:p w:rsidR="004F453A" w:rsidRPr="00B24984" w:rsidRDefault="004F453A" w:rsidP="00A96F63">
      <w:pPr>
        <w:spacing w:after="0" w:line="360" w:lineRule="auto"/>
        <w:jc w:val="both"/>
        <w:rPr>
          <w:rFonts w:ascii="Arial" w:hAnsi="Arial"/>
          <w:sz w:val="24"/>
          <w:szCs w:val="24"/>
        </w:rPr>
      </w:pPr>
      <w:r w:rsidRPr="00B24984">
        <w:rPr>
          <w:rFonts w:ascii="Arial" w:hAnsi="Arial"/>
          <w:sz w:val="24"/>
          <w:szCs w:val="24"/>
        </w:rPr>
        <w:t>hiermit</w:t>
      </w:r>
      <w:r w:rsidR="006C4BA6">
        <w:rPr>
          <w:rFonts w:ascii="Arial" w:hAnsi="Arial"/>
          <w:sz w:val="24"/>
          <w:szCs w:val="24"/>
        </w:rPr>
        <w:t xml:space="preserve"> legen wir</w:t>
      </w:r>
      <w:r w:rsidRPr="00B24984">
        <w:rPr>
          <w:rFonts w:ascii="Arial" w:hAnsi="Arial"/>
          <w:sz w:val="24"/>
          <w:szCs w:val="24"/>
        </w:rPr>
        <w:t xml:space="preserve"> für den o. a. Steuerpflichtigen Einspruch gegen die folgenden Steuerbescheide ein:</w:t>
      </w:r>
    </w:p>
    <w:p w:rsidR="004F453A" w:rsidRDefault="004F453A" w:rsidP="00A96F63">
      <w:pPr>
        <w:spacing w:after="0" w:line="360" w:lineRule="auto"/>
        <w:jc w:val="both"/>
        <w:rPr>
          <w:rFonts w:ascii="Arial" w:hAnsi="Arial"/>
          <w:sz w:val="24"/>
          <w:szCs w:val="24"/>
        </w:rPr>
      </w:pPr>
    </w:p>
    <w:p w:rsidR="004F453A" w:rsidRPr="00B24984" w:rsidRDefault="004F453A" w:rsidP="00A96F63">
      <w:pPr>
        <w:spacing w:after="0" w:line="360" w:lineRule="auto"/>
        <w:jc w:val="both"/>
        <w:rPr>
          <w:rFonts w:ascii="Arial" w:hAnsi="Arial"/>
          <w:sz w:val="24"/>
          <w:szCs w:val="24"/>
        </w:rPr>
      </w:pPr>
      <w:r w:rsidRPr="00B24984">
        <w:rPr>
          <w:rFonts w:ascii="Arial" w:hAnsi="Arial"/>
          <w:sz w:val="24"/>
          <w:szCs w:val="24"/>
        </w:rPr>
        <w:t xml:space="preserve">Grundsteuerwertbescheid – Hauptfeststellung auf den 01.01.2022 vom </w:t>
      </w:r>
      <w:r>
        <w:rPr>
          <w:rFonts w:ascii="Arial" w:hAnsi="Arial"/>
          <w:sz w:val="24"/>
          <w:szCs w:val="24"/>
        </w:rPr>
        <w:t>TT.MM.JJJJ</w:t>
      </w:r>
    </w:p>
    <w:p w:rsidR="00DB6801" w:rsidRDefault="004F453A" w:rsidP="00A96F63">
      <w:pPr>
        <w:spacing w:after="0" w:line="360" w:lineRule="auto"/>
        <w:jc w:val="both"/>
        <w:rPr>
          <w:rFonts w:ascii="Arial" w:hAnsi="Arial"/>
          <w:sz w:val="24"/>
          <w:szCs w:val="24"/>
        </w:rPr>
      </w:pPr>
      <w:r w:rsidRPr="00B24984">
        <w:rPr>
          <w:rFonts w:ascii="Arial" w:hAnsi="Arial"/>
          <w:sz w:val="24"/>
          <w:szCs w:val="24"/>
        </w:rPr>
        <w:t xml:space="preserve">Grundsteuermessbescheid – Hauptveranlagung auf den 01.01.2025 vom </w:t>
      </w:r>
      <w:r>
        <w:rPr>
          <w:rFonts w:ascii="Arial" w:hAnsi="Arial"/>
          <w:sz w:val="24"/>
          <w:szCs w:val="24"/>
        </w:rPr>
        <w:t>TT.MM.JJJJ</w:t>
      </w:r>
    </w:p>
    <w:p w:rsidR="004F453A" w:rsidRPr="00121885" w:rsidRDefault="004F453A" w:rsidP="00A96F63">
      <w:pPr>
        <w:spacing w:after="0" w:line="360" w:lineRule="auto"/>
        <w:jc w:val="both"/>
        <w:rPr>
          <w:rFonts w:ascii="Arial" w:hAnsi="Arial"/>
          <w:sz w:val="24"/>
          <w:szCs w:val="24"/>
        </w:rPr>
      </w:pPr>
    </w:p>
    <w:p w:rsidR="00DB6801" w:rsidRPr="00B668E2" w:rsidRDefault="00DB6801" w:rsidP="00A96F63">
      <w:pPr>
        <w:spacing w:after="0" w:line="360" w:lineRule="auto"/>
        <w:jc w:val="both"/>
        <w:rPr>
          <w:rFonts w:ascii="Arial" w:hAnsi="Arial"/>
          <w:b/>
          <w:sz w:val="24"/>
          <w:szCs w:val="24"/>
        </w:rPr>
      </w:pPr>
      <w:r w:rsidRPr="00B668E2">
        <w:rPr>
          <w:rFonts w:ascii="Arial" w:hAnsi="Arial"/>
          <w:b/>
          <w:sz w:val="24"/>
          <w:szCs w:val="24"/>
        </w:rPr>
        <w:t>Begründung:</w:t>
      </w:r>
    </w:p>
    <w:p w:rsidR="00DB6801" w:rsidRPr="00121885" w:rsidRDefault="00DB6801" w:rsidP="00A96F63">
      <w:pPr>
        <w:spacing w:after="0" w:line="360" w:lineRule="auto"/>
        <w:jc w:val="both"/>
        <w:rPr>
          <w:rFonts w:ascii="Arial" w:hAnsi="Arial"/>
          <w:sz w:val="24"/>
          <w:szCs w:val="24"/>
        </w:rPr>
      </w:pPr>
    </w:p>
    <w:p w:rsidR="00DB6801" w:rsidRPr="00121885" w:rsidRDefault="00DB6801" w:rsidP="00A96F63">
      <w:pPr>
        <w:spacing w:after="0" w:line="360" w:lineRule="auto"/>
        <w:jc w:val="both"/>
        <w:rPr>
          <w:rFonts w:ascii="Arial" w:hAnsi="Arial"/>
          <w:sz w:val="24"/>
          <w:szCs w:val="24"/>
        </w:rPr>
      </w:pPr>
      <w:r w:rsidRPr="00121885">
        <w:rPr>
          <w:rFonts w:ascii="Arial" w:hAnsi="Arial"/>
          <w:sz w:val="24"/>
          <w:szCs w:val="24"/>
        </w:rPr>
        <w:t>Es bestehen ernstliche Zweifel an der Verfassungsmäßigkeit der Grundsteuer B in Baden-Württemberg, da nur die Bodenrichtwerte, die Grundstücksgröße und die überwiegende Wohnnutzung eine Rolle spielen und die Bodenrichtwerte auch nicht justiziabel sind. Eine entsprechende Klage ist bei FG Baden-Württemberg unter dem Az. 8 K 2368/22 anhängig.</w:t>
      </w:r>
    </w:p>
    <w:p w:rsidR="00DB6801" w:rsidRPr="00121885" w:rsidRDefault="00DB6801" w:rsidP="00A96F63">
      <w:pPr>
        <w:spacing w:after="0" w:line="360" w:lineRule="auto"/>
        <w:jc w:val="both"/>
        <w:rPr>
          <w:rFonts w:ascii="Arial" w:hAnsi="Arial"/>
          <w:sz w:val="24"/>
          <w:szCs w:val="24"/>
        </w:rPr>
      </w:pPr>
    </w:p>
    <w:p w:rsidR="00DB6801" w:rsidRPr="00121885" w:rsidRDefault="00DB6801" w:rsidP="00A96F63">
      <w:pPr>
        <w:spacing w:after="0" w:line="360" w:lineRule="auto"/>
        <w:jc w:val="both"/>
        <w:rPr>
          <w:rFonts w:ascii="Arial" w:hAnsi="Arial"/>
          <w:sz w:val="24"/>
          <w:szCs w:val="24"/>
        </w:rPr>
      </w:pPr>
      <w:r w:rsidRPr="00121885">
        <w:rPr>
          <w:rFonts w:ascii="Arial" w:hAnsi="Arial"/>
          <w:sz w:val="24"/>
          <w:szCs w:val="24"/>
        </w:rPr>
        <w:t>Hinzu kommt, dass aufgrund fehlender Hebesätze ab 2025 aller Kommunen niemand die künftige Höhe der Grundsteuer B heute schon berechnen kann. Mangels Vorhersehbarkeit der künftigen Steuerlast spricht in rechtlicher Hinsicht vieles dafür, dass die isolierte bestandskräftige Festsetzung der o. g. Bescheide gegen das Rechtsstaatsprinzip verstößt (BVerfGE 19, 253, 267; 34, 348, 365; 73, 3</w:t>
      </w:r>
      <w:r>
        <w:rPr>
          <w:rFonts w:ascii="Arial" w:hAnsi="Arial"/>
          <w:sz w:val="24"/>
          <w:szCs w:val="24"/>
        </w:rPr>
        <w:t>8</w:t>
      </w:r>
      <w:r w:rsidRPr="00121885">
        <w:rPr>
          <w:rFonts w:ascii="Arial" w:hAnsi="Arial"/>
          <w:sz w:val="24"/>
          <w:szCs w:val="24"/>
        </w:rPr>
        <w:t>8, 400).</w:t>
      </w:r>
    </w:p>
    <w:p w:rsidR="00DB6801" w:rsidRPr="00121885" w:rsidRDefault="00DB6801" w:rsidP="00A96F63">
      <w:pPr>
        <w:spacing w:after="0" w:line="360" w:lineRule="auto"/>
        <w:jc w:val="both"/>
        <w:rPr>
          <w:rFonts w:ascii="Arial" w:hAnsi="Arial"/>
          <w:sz w:val="24"/>
          <w:szCs w:val="24"/>
        </w:rPr>
      </w:pPr>
    </w:p>
    <w:p w:rsidR="00DB6801" w:rsidRPr="00121885" w:rsidRDefault="00DB6801" w:rsidP="00A96F63">
      <w:pPr>
        <w:spacing w:after="0" w:line="360" w:lineRule="auto"/>
        <w:jc w:val="both"/>
        <w:rPr>
          <w:rFonts w:ascii="Arial" w:hAnsi="Arial"/>
          <w:sz w:val="24"/>
          <w:szCs w:val="24"/>
        </w:rPr>
      </w:pPr>
      <w:r w:rsidRPr="00121885">
        <w:rPr>
          <w:rFonts w:ascii="Arial" w:hAnsi="Arial"/>
          <w:sz w:val="24"/>
          <w:szCs w:val="24"/>
        </w:rPr>
        <w:t>Wir beantragen das Ruhen des Einspruchsverfahren bis zur rechtskräftigen Entscheidung über die mögliche Verfassungswidrigk</w:t>
      </w:r>
      <w:r>
        <w:rPr>
          <w:rFonts w:ascii="Arial" w:hAnsi="Arial"/>
          <w:sz w:val="24"/>
          <w:szCs w:val="24"/>
        </w:rPr>
        <w:t>eit der neuen Landesgrundsteuer.</w:t>
      </w:r>
    </w:p>
    <w:p w:rsidR="00DB6801" w:rsidRDefault="00DB6801" w:rsidP="00A96F63">
      <w:pPr>
        <w:keepLines/>
        <w:spacing w:after="60" w:line="360" w:lineRule="auto"/>
        <w:ind w:left="-567" w:firstLine="567"/>
        <w:jc w:val="both"/>
        <w:rPr>
          <w:rFonts w:ascii="Arial" w:hAnsi="Arial"/>
          <w:sz w:val="24"/>
          <w:szCs w:val="24"/>
        </w:rPr>
      </w:pPr>
    </w:p>
    <w:p w:rsidR="00DB6801" w:rsidRDefault="00DB6801" w:rsidP="00A96F63">
      <w:pPr>
        <w:keepLines/>
        <w:spacing w:after="60" w:line="360" w:lineRule="auto"/>
        <w:ind w:left="-567" w:firstLine="567"/>
        <w:jc w:val="both"/>
        <w:rPr>
          <w:rFonts w:ascii="Arial" w:hAnsi="Arial"/>
          <w:sz w:val="24"/>
          <w:szCs w:val="24"/>
        </w:rPr>
      </w:pPr>
      <w:r w:rsidRPr="00B668E2">
        <w:rPr>
          <w:rFonts w:ascii="Arial" w:hAnsi="Arial"/>
          <w:sz w:val="24"/>
          <w:szCs w:val="24"/>
        </w:rPr>
        <w:t>Für weitere Rückfragen stehen wir Ihnen gerne zur Verfügung.</w:t>
      </w:r>
    </w:p>
    <w:p w:rsidR="00A96F63" w:rsidRDefault="00A96F63" w:rsidP="00A96F63">
      <w:pPr>
        <w:spacing w:line="360" w:lineRule="auto"/>
        <w:ind w:left="-567" w:firstLine="567"/>
        <w:jc w:val="both"/>
        <w:rPr>
          <w:rFonts w:ascii="Arial" w:hAnsi="Arial"/>
          <w:sz w:val="24"/>
          <w:szCs w:val="24"/>
        </w:rPr>
      </w:pPr>
    </w:p>
    <w:p w:rsidR="00DB6801" w:rsidRPr="00B668E2" w:rsidRDefault="00DB6801" w:rsidP="00A96F63">
      <w:pPr>
        <w:spacing w:line="360" w:lineRule="auto"/>
        <w:ind w:left="-567" w:firstLine="567"/>
        <w:jc w:val="both"/>
        <w:rPr>
          <w:rFonts w:ascii="Arial" w:hAnsi="Arial"/>
          <w:sz w:val="24"/>
          <w:szCs w:val="24"/>
        </w:rPr>
      </w:pPr>
      <w:r w:rsidRPr="00B668E2">
        <w:rPr>
          <w:rFonts w:ascii="Arial" w:hAnsi="Arial"/>
          <w:sz w:val="24"/>
          <w:szCs w:val="24"/>
        </w:rPr>
        <w:t>Mit freundlichen Grüßen</w:t>
      </w:r>
    </w:p>
    <w:p w:rsidR="00A96F63" w:rsidRDefault="00A96F63" w:rsidP="00A96F63">
      <w:pPr>
        <w:tabs>
          <w:tab w:val="left" w:pos="5400"/>
        </w:tabs>
        <w:spacing w:line="360" w:lineRule="auto"/>
        <w:jc w:val="both"/>
        <w:rPr>
          <w:rFonts w:ascii="Arial" w:hAnsi="Arial"/>
          <w:sz w:val="24"/>
          <w:szCs w:val="24"/>
        </w:rPr>
      </w:pPr>
    </w:p>
    <w:p w:rsidR="00DB6801" w:rsidRPr="00121885" w:rsidRDefault="00DB6801" w:rsidP="00A96F63">
      <w:pPr>
        <w:spacing w:after="0" w:line="360" w:lineRule="auto"/>
        <w:jc w:val="both"/>
        <w:rPr>
          <w:sz w:val="24"/>
          <w:szCs w:val="24"/>
        </w:rPr>
      </w:pPr>
    </w:p>
    <w:p w:rsidR="0007052B" w:rsidRDefault="0007052B" w:rsidP="00A96F63">
      <w:pPr>
        <w:spacing w:line="360" w:lineRule="auto"/>
        <w:jc w:val="both"/>
      </w:pPr>
    </w:p>
    <w:sectPr w:rsidR="0007052B" w:rsidSect="00C35B49">
      <w:pgSz w:w="11906" w:h="16838"/>
      <w:pgMar w:top="1417" w:right="25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6C"/>
    <w:rsid w:val="0007052B"/>
    <w:rsid w:val="00166E78"/>
    <w:rsid w:val="002C7C6C"/>
    <w:rsid w:val="004F453A"/>
    <w:rsid w:val="006C4BA6"/>
    <w:rsid w:val="00A96F63"/>
    <w:rsid w:val="00C35B49"/>
    <w:rsid w:val="00DB6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04F4"/>
  <w15:chartTrackingRefBased/>
  <w15:docId w15:val="{623FC82B-999B-445E-8630-47359957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DB6801"/>
    <w:pPr>
      <w:keepNext/>
      <w:tabs>
        <w:tab w:val="left" w:pos="4500"/>
        <w:tab w:val="left" w:pos="6660"/>
      </w:tabs>
      <w:spacing w:after="0" w:line="240" w:lineRule="auto"/>
      <w:outlineLvl w:val="0"/>
    </w:pPr>
    <w:rPr>
      <w:rFonts w:ascii="Arial" w:eastAsia="Times New Roman"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B6801"/>
    <w:rPr>
      <w:rFonts w:ascii="Arial" w:eastAsia="Times New Roman" w:hAnsi="Arial" w:cs="Arial"/>
      <w:b/>
      <w:bCs/>
      <w:sz w:val="24"/>
      <w:szCs w:val="24"/>
    </w:rPr>
  </w:style>
  <w:style w:type="paragraph" w:styleId="Kopfzeile">
    <w:name w:val="header"/>
    <w:basedOn w:val="Standard"/>
    <w:link w:val="KopfzeileZchn"/>
    <w:rsid w:val="00DB680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DB6801"/>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C35B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5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1001079U00017\Temp\26\TOMTemp\TOMLEGO\5f5d3088-874c-4c17-9b1e-032f82f93b42\Einspruch%20Grundsteuerreform%20Grundsteuer%20B%20BW.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1b042b95-fadd-4438-81bf-b5fa5fab49a3</BSO999929>
</file>

<file path=customXml/itemProps1.xml><?xml version="1.0" encoding="utf-8"?>
<ds:datastoreItem xmlns:ds="http://schemas.openxmlformats.org/officeDocument/2006/customXml" ds:itemID="{C41F7E35-257D-4EE6-9D79-9AEE53953AE1}">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Einspruch Grundsteuerreform Grundsteuer B BW.DOTX</Template>
  <TotalTime>0</TotalTime>
  <Pages>2</Pages>
  <Words>203</Words>
  <Characters>1282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DATEV eG</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Dufner, Silvia</dc:creator>
  <cp:keywords/>
  <dc:description/>
  <cp:lastModifiedBy>Dufner, Silvia</cp:lastModifiedBy>
  <cp:revision>2</cp:revision>
  <cp:lastPrinted>2023-02-01T11:33:00Z</cp:lastPrinted>
  <dcterms:created xsi:type="dcterms:W3CDTF">2023-03-16T11:57:00Z</dcterms:created>
  <dcterms:modified xsi:type="dcterms:W3CDTF">2023-05-16T13:37:00Z</dcterms:modified>
</cp:coreProperties>
</file>